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32026_090837.xml.htm"/>
      <w:bookmarkStart w:id="1" w:name="ksform408032026_0908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PARMAR KUSH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Entrada Therapeutics, Inc.</w:t>
              </w:r>
            </w:hyperlink>
            <w:r>
              <w:rPr/>
              <w:t xml:space="preserve"> [ </w:t>
            </w:r>
            <w:r>
              <w:rPr>
                <w:rFonts w:ascii="Times;serif" w:hAnsi="Times;serif"/>
                <w:color w:val="0000FF"/>
                <w:sz w:val="24"/>
                <w:shd w:fill="FFFFFF" w:val="clear"/>
              </w:rPr>
              <w:t>TRDA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73"/>
        <w:gridCol w:w="932"/>
        <w:gridCol w:w="802"/>
        <w:gridCol w:w="619"/>
        <w:gridCol w:w="337"/>
        <w:gridCol w:w="1006"/>
        <w:gridCol w:w="403"/>
        <w:gridCol w:w="693"/>
        <w:gridCol w:w="1237"/>
        <w:gridCol w:w="950"/>
        <w:gridCol w:w="14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114,756</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6.93</w:t>
            </w:r>
            <w:r>
              <w:rPr>
                <w:rFonts w:ascii="Times;serif" w:hAnsi="Times;serif"/>
                <w:color w:val="008000"/>
                <w:position w:val="7"/>
                <w:sz w:val="16"/>
                <w:sz w:val="20"/>
                <w:shd w:fill="FFFFFF" w:val="clear"/>
              </w:rPr>
              <w:t>(1)</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2,848,310</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5AM Ventures V, L.P.</w:t>
            </w:r>
            <w:r>
              <w:rPr>
                <w:rFonts w:ascii="Times;serif" w:hAnsi="Times;serif"/>
                <w:color w:val="008000"/>
                <w:position w:val="7"/>
                <w:sz w:val="16"/>
                <w:sz w:val="20"/>
                <w:shd w:fill="FFFFFF" w:val="clear"/>
              </w:rPr>
              <w:t>(2)</w:t>
            </w:r>
          </w:p>
        </w:tc>
      </w:tr>
      <w:tr>
        <w:trPr/>
        <w:tc>
          <w:tcPr>
            <w:tcW w:w="17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1,718</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6.85</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2,846,592</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5AM Ventures V, L.P.</w:t>
            </w:r>
          </w:p>
        </w:tc>
      </w:tr>
      <w:tr>
        <w:trPr/>
        <w:tc>
          <w:tcPr>
            <w:tcW w:w="17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1,093,313</w:t>
            </w:r>
          </w:p>
        </w:tc>
        <w:tc>
          <w:tcPr>
            <w:tcW w:w="9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5AM Opportunities I, L.P.</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$6.75 to $6.95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by 5AM Ventures V, L.P. ("5AM V"). 5AM Partners V, LLC ("5AM Partners") is the sole general partner of 5AM V. Kush M. Parmar, M.D., Ph.D. is a managing member of 5AM Partners and may be deemed to share voting and investment power over the shares held by 5AM V. Dr. Parmar disclaims beneficial ownership of the shares held by 5AM V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are held by 5AM Opportunities I, L.P. ("Opportunities"). 5AM Opportunities I (GP), LLC ("Opportunities GP") is the sole general partner of Opportunities. Kush M. Parmar, M.D., Ph.D. is a managing member of Opportunities GP and may be deemed to share voting and investment power over the shares held by Opportunities. Dr. Parmar disclaims beneficial ownership of the shares held by Opportunities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Kush Parmar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4281" TargetMode="External"/><Relationship Id="rId5" Type="http://schemas.openxmlformats.org/officeDocument/2006/relationships/hyperlink" Target="http://www.sec.gov/cgi-bin/browse-edgar?action=getcompany&amp;CIK=0001689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813</Words>
  <Characters>4303</Characters>
  <CharactersWithSpaces>5033</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