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32026_090845.xml.htm"/>
      <w:bookmarkStart w:id="1" w:name="ksform408032026_0908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5AM Ventures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3"/>
        <w:gridCol w:w="932"/>
        <w:gridCol w:w="802"/>
        <w:gridCol w:w="619"/>
        <w:gridCol w:w="337"/>
        <w:gridCol w:w="1006"/>
        <w:gridCol w:w="403"/>
        <w:gridCol w:w="693"/>
        <w:gridCol w:w="1237"/>
        <w:gridCol w:w="950"/>
        <w:gridCol w:w="14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114,756</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6.93</w:t>
            </w: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2,848,310</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6.85</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2,846,592</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1,093,313</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Opportunities I, L.P.</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5AM Ventures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5AM Partners 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5AM Opportunities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5AM Opportunities 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ROCKLAGE SCOTT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Schwab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$6.75 to $6.95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5AM Ventures V, L.P. ("5AM V"). 5AM Partners V, LLC ("5AM Partners") is the sole general partner of 5AM V. Dr. Kush Parmar, Andrew J. Schwab and Dr. Scott M. Rocklage are managing members of 5AM Partners and may be deemed to have shared voting and investment power over the shares beneficially owned by 5AM V. Each of 5AM Partners, Mr. Schwab and Dr. Rocklage disclaims beneficial ownership of the shares of Common Stock held by 5AM V, except to the extent of its or his pecuniary interest therein. Dr. Parmar is a director of the Issuer and files separate Section 16 reports.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by 5AM Opportunities I, L.P. ("Opportunities"). 5AM Opportunities I (GP), LLC ("Opportunities GP") is the sole general partner of Opportunities. Andrew J. Schwab and Dr. Kush Parmar are managing members of Opportunities GP and may be deemed to have shared voting and investment power over the shares beneficially owned by Opportunities. Each of Opportunities GP and Mr. Schwab disclaims beneficial ownership of the shares of Common Stock held by Opportunities, except to the extent of its or his pecuniary interest therein. Dr. Parmar is a director of the Issuer and files separate Section 16 reports.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Ventures V, L.P., By: 5AM Partners V, LLC, its General Partner, By /s/ Scott M. Rocklage,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Partners V, LLC, By /s/ Scott M. Rocklage,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Opportunities I, L.P., By: 5AM Opportunities I (GP), LLC, its General Partner,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Opportunities I (GP), LLC,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M. Rocklage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J. Schwab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324"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74324" TargetMode="External"/><Relationship Id="rId9" Type="http://schemas.openxmlformats.org/officeDocument/2006/relationships/hyperlink" Target="http://www.sec.gov/cgi-bin/browse-edgar?action=getcompany&amp;CIK=0001791889" TargetMode="External"/><Relationship Id="rId10" Type="http://schemas.openxmlformats.org/officeDocument/2006/relationships/hyperlink" Target="http://www.sec.gov/cgi-bin/browse-edgar?action=getcompany&amp;CIK=0001753000" TargetMode="External"/><Relationship Id="rId11" Type="http://schemas.openxmlformats.org/officeDocument/2006/relationships/hyperlink" Target="http://www.sec.gov/cgi-bin/browse-edgar?action=getcompany&amp;CIK=0001790778" TargetMode="External"/><Relationship Id="rId12" Type="http://schemas.openxmlformats.org/officeDocument/2006/relationships/hyperlink" Target="http://www.sec.gov/cgi-bin/browse-edgar?action=getcompany&amp;CIK=0001219014" TargetMode="External"/><Relationship Id="rId13" Type="http://schemas.openxmlformats.org/officeDocument/2006/relationships/hyperlink" Target="http://www.sec.gov/cgi-bin/browse-edgar?action=getcompany&amp;CIK=0001598549"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1126</Words>
  <Characters>5977</Characters>
  <CharactersWithSpaces>6928</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