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92026_110922.xml.htm"/>
      <w:bookmarkStart w:id="1" w:name="ksform409092026_1109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MPM BioVentures 2014,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MPM BIOIMPACT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399 BOYLSTON STREET,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Entrada Therapeutics, Inc.</w:t>
              </w:r>
            </w:hyperlink>
            <w:r>
              <w:rPr/>
              <w:t xml:space="preserve"> [ </w:t>
            </w:r>
            <w:r>
              <w:rPr>
                <w:rFonts w:ascii="Times;serif" w:hAnsi="Times;serif"/>
                <w:color w:val="0000FF"/>
                <w:sz w:val="24"/>
                <w:shd w:fill="FFFFFF" w:val="clear"/>
              </w:rPr>
              <w:t>TRDA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6"/>
        <w:gridCol w:w="899"/>
        <w:gridCol w:w="771"/>
        <w:gridCol w:w="597"/>
        <w:gridCol w:w="339"/>
        <w:gridCol w:w="1043"/>
        <w:gridCol w:w="431"/>
        <w:gridCol w:w="695"/>
        <w:gridCol w:w="1247"/>
        <w:gridCol w:w="968"/>
        <w:gridCol w:w="10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38,500</w:t>
            </w:r>
            <w:r>
              <w:rPr>
                <w:rFonts w:ascii="Times;serif" w:hAnsi="Times;serif"/>
                <w:color w:val="008000"/>
                <w:position w:val="7"/>
                <w:sz w:val="16"/>
                <w:sz w:val="20"/>
                <w:shd w:fill="FFFFFF" w:val="clear"/>
              </w:rPr>
              <w:t>(1)</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7.11</w:t>
            </w:r>
            <w:r>
              <w:rPr>
                <w:rFonts w:ascii="Times;serif" w:hAnsi="Times;serif"/>
                <w:color w:val="008000"/>
                <w:position w:val="7"/>
                <w:sz w:val="16"/>
                <w:sz w:val="20"/>
                <w:shd w:fill="FFFFFF" w:val="clear"/>
              </w:rPr>
              <w:t>(2)</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4,106,452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(3)(4)</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192,500</w:t>
            </w:r>
            <w:r>
              <w:rPr>
                <w:rFonts w:ascii="Times;serif" w:hAnsi="Times;serif"/>
                <w:color w:val="008000"/>
                <w:position w:val="7"/>
                <w:sz w:val="16"/>
                <w:sz w:val="20"/>
                <w:shd w:fill="FFFFFF" w:val="clear"/>
              </w:rPr>
              <w:t>(5)</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7.41</w:t>
            </w:r>
            <w:r>
              <w:rPr>
                <w:rFonts w:ascii="Times;serif" w:hAnsi="Times;serif"/>
                <w:color w:val="008000"/>
                <w:position w:val="7"/>
                <w:sz w:val="16"/>
                <w:sz w:val="20"/>
                <w:shd w:fill="FFFFFF" w:val="clear"/>
              </w:rPr>
              <w:t>(6)</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3,913,952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(4)(7)</w:t>
            </w:r>
          </w:p>
        </w:tc>
      </w:tr>
      <w:tr>
        <w:trPr/>
        <w:tc>
          <w:tcPr>
            <w:tcW w:w="21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28,837</w:t>
            </w:r>
            <w:r>
              <w:rPr>
                <w:rFonts w:ascii="Times;serif" w:hAnsi="Times;serif"/>
                <w:color w:val="008000"/>
                <w:position w:val="7"/>
                <w:sz w:val="16"/>
                <w:sz w:val="20"/>
                <w:shd w:fill="FFFFFF" w:val="clear"/>
              </w:rPr>
              <w:t>(8)</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7.13</w:t>
            </w:r>
            <w:r>
              <w:rPr>
                <w:rFonts w:ascii="Times;serif" w:hAnsi="Times;serif"/>
                <w:color w:val="008000"/>
                <w:position w:val="7"/>
                <w:sz w:val="16"/>
                <w:sz w:val="20"/>
                <w:shd w:fill="FFFFFF" w:val="clear"/>
              </w:rPr>
              <w:t>(9)</w:t>
            </w:r>
          </w:p>
        </w:tc>
        <w:tc>
          <w:tcPr>
            <w:tcW w:w="12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3,885,115</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(4)(10)</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MPM BioVentures 2014,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MPM BIOIMPACT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399 BOYLSTON STREET,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EVNIN LUKE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MPM BIOIMPACT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399 BOYLSTON STREET,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GADICKE ANSBERT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MPM BIOIMPACT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399 BOYLSTON STREET,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Foley Todd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MPM BIOIMPACT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399 BOYLSTON STREET,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MPM BioVentures 2014 (B),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MPM BIOIMPACT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399 BOYLSTON STREET,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MPM Asset Management Investors BV2014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MPM BIOIMPACT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399 BOYLSTON STREET,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MPM BioVentures 2014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MPM BIOIMPACT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399 BOYLSTON STREET,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MPM BioVentures 2014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MPM BIOIMPACT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399 BOYLSTON STREET,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MPM BIOVENTURES 2018 (B),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MPM BIOIMPACT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399 BOYLSTON STREET,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7">
                    <w:r>
                      <w:rPr>
                        <w:rStyle w:val="InternetLink"/>
                      </w:rPr>
                      <w:t>MPM ASSET MANAGEMENT INVESTORS BV2018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MPM BIOIMPACT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399 BOYLSTON STREET,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sold as follows: 17,482 by MPM BioVentures 2014, L.P. ("BV 2014"), 1,166 by MPM BioVentures 2014(B), L.P. ("BV 2014(B)"), 602 by MPM Asset Management Investors BV2014 LLC ("AM BV2014"), 17,942 by MPM BioVentures 2018, L.P. ("BV 2018"), 954 by MPM BioVentures 2018 (B), L.P. ("BV 2018(B)") and 354 by MPM Asset Management Investors BV2018 LLC ("AM BV2018"). MPM BioVentures 2014 GP LLC and MPM BioVentures 2014 LLC ("BV2014 LLC") are the direct and indirect general partners of BV 2014 and BV 2014(B). BV2014 LLC is the manager of AM BV2014. MPM BioVentures 2018 GP LLC and MPM BioVentures 2018 LLC ("BV2018 LLC") are the direct and indirect general partners of BV 2018 and BV 2018(B). BV 2018 LLC is the manager of AM BV2018. Messrs. Evnin, Foley and Gadicke are managing directors of BV 2014 LLC and BV 2018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Price represents the weighted average sale price of the shares sold. The sale price ranged from $7.01 to $7.16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as follows: 1,864,673 by BV 2014, 124,370 by BV 2014(B), 64,182 by AM BV2014, 1,913,743 by BV 2018, 101,714 by BV 2018(B) and 37,770 by AM BV2018.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Reporting Person disclaims beneficial ownership of the securities except to the extent of his or its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were sold as follows: 87,411 by BV 2014, 5,830 by BV 2014(B), 3,009 by AM BV2014, 89,712 by BV 2018, 4,768 by BV 2018(B) and 1,770 by AM BV2018.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Price represents the weighted average sale price of the shares sold. The sale price ranged from $6.97 to $7.70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are held as follows: 1,777,262 by BV 2014, 118,540 by BV 2014(B), 61,173 by AM BV2014, 1,824,031 by BV 2018, 96,946 by BV 2018(B) and 36,000 by AM BV2018.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shares were sold as follows: 13,095 by BV 2014, 873 by BV 2014(B), 451 by AM BV2014, 13,439 by BV 2018, 714 by BV 2018(B) and 265 by AM BV2018.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Price represents the weighted average sale price of the shares sold. The sale price ranged from $7.02 to $7.54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shares are held as follows: 1,764,167 by BV 2014, 117,667 by BV 2014(B), 60,722 by AM BV2014, 1,810,592 by BV 2018, 96,232 by BV 2018(B) and 35,735 by AM BV2018.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See Form 4 for MPM BioVentures 2018, L.P for additional members of this joint filing.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Ansbert Gadicke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Luke Evnin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Todd Foley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Ansbert Gadicke, managing director of MPM BioVentures 2014 LLC, the managing member of MPM BioVentures 2014 GP LLC, the general partner of MPM BioVentures 2014 (B),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Ansbert Gadicke, managing director of MPM BioVentures 2014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Ansbert Gadicke, managing director of MPM BioVentures 2014 LLC, the managing member of MPM BioVentures 2014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Ansbert Gadicke, managing director of MPM BioVentures 2018 LLC, the managing member of MPM BioVentures 2018 GP LLC, the general partner of MPM BioVentures 2018 (B),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Ansbert Gadicke, managing director of MPM BioVentures 2014 LLC, the manager of MPM Asset Management Investors BV2014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Ansbert Gadicke, managing director of MPM BioVentures 2014 LLC, the managing member of MPM BioVentures 2014 GP LLC, the general partner of MPM BioVentures 2014,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Ansbert Gadicke, managing director of MPM BioVentures 2018 LLC, the manager of MPM Asset Management Investors BV2018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9492" TargetMode="External"/><Relationship Id="rId5" Type="http://schemas.openxmlformats.org/officeDocument/2006/relationships/hyperlink" Target="http://www.sec.gov/cgi-bin/browse-edgar?action=getcompany&amp;CIK=00016893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609492" TargetMode="External"/><Relationship Id="rId9" Type="http://schemas.openxmlformats.org/officeDocument/2006/relationships/hyperlink" Target="http://www.sec.gov/cgi-bin/browse-edgar?action=getcompany&amp;CIK=0001134657" TargetMode="External"/><Relationship Id="rId10" Type="http://schemas.openxmlformats.org/officeDocument/2006/relationships/hyperlink" Target="http://www.sec.gov/cgi-bin/browse-edgar?action=getcompany&amp;CIK=0001134655" TargetMode="External"/><Relationship Id="rId11" Type="http://schemas.openxmlformats.org/officeDocument/2006/relationships/hyperlink" Target="http://www.sec.gov/cgi-bin/browse-edgar?action=getcompany&amp;CIK=0001473930" TargetMode="External"/><Relationship Id="rId12" Type="http://schemas.openxmlformats.org/officeDocument/2006/relationships/hyperlink" Target="http://www.sec.gov/cgi-bin/browse-edgar?action=getcompany&amp;CIK=0001609493" TargetMode="External"/><Relationship Id="rId13" Type="http://schemas.openxmlformats.org/officeDocument/2006/relationships/hyperlink" Target="http://www.sec.gov/cgi-bin/browse-edgar?action=getcompany&amp;CIK=0001609495" TargetMode="External"/><Relationship Id="rId14" Type="http://schemas.openxmlformats.org/officeDocument/2006/relationships/hyperlink" Target="http://www.sec.gov/cgi-bin/browse-edgar?action=getcompany&amp;CIK=0001765021" TargetMode="External"/><Relationship Id="rId15" Type="http://schemas.openxmlformats.org/officeDocument/2006/relationships/hyperlink" Target="http://www.sec.gov/cgi-bin/browse-edgar?action=getcompany&amp;CIK=0001765091" TargetMode="External"/><Relationship Id="rId16" Type="http://schemas.openxmlformats.org/officeDocument/2006/relationships/hyperlink" Target="http://www.sec.gov/cgi-bin/browse-edgar?action=getcompany&amp;CIK=0001729504" TargetMode="External"/><Relationship Id="rId17" Type="http://schemas.openxmlformats.org/officeDocument/2006/relationships/hyperlink" Target="http://www.sec.gov/cgi-bin/browse-edgar?action=getcompany&amp;CIK=0001734817"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1575</Words>
  <Characters>8190</Characters>
  <CharactersWithSpaces>9510</CharactersWithSpaces>
  <Paragraphs>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