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110837.xml.htm"/>
      <w:bookmarkStart w:id="1" w:name="ksform408102026_1108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5AM Ventures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Entrada Therapeutics, Inc.</w:t>
              </w:r>
            </w:hyperlink>
            <w:r>
              <w:rPr/>
              <w:t xml:space="preserve"> [ </w:t>
            </w:r>
            <w:r>
              <w:rPr>
                <w:rFonts w:ascii="Times;serif" w:hAnsi="Times;serif"/>
                <w:color w:val="0000FF"/>
                <w:sz w:val="24"/>
                <w:shd w:fill="FFFFFF" w:val="clear"/>
              </w:rPr>
              <w:t>TRDA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5"/>
        <w:gridCol w:w="934"/>
        <w:gridCol w:w="803"/>
        <w:gridCol w:w="620"/>
        <w:gridCol w:w="339"/>
        <w:gridCol w:w="907"/>
        <w:gridCol w:w="409"/>
        <w:gridCol w:w="698"/>
        <w:gridCol w:w="1247"/>
        <w:gridCol w:w="959"/>
        <w:gridCol w:w="14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w:t>
            </w:r>
            <w:r>
              <w:rPr>
                <w:rFonts w:ascii="Times;serif" w:hAnsi="Times;serif"/>
                <w:color w:val="008000"/>
                <w:position w:val="7"/>
                <w:sz w:val="16"/>
                <w:sz w:val="20"/>
                <w:shd w:fill="FFFFFF" w:val="clear"/>
              </w:rPr>
              <w:t>(1)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2,836,098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52,317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6.85</w:t>
            </w:r>
            <w:r>
              <w:rPr>
                <w:rFonts w:ascii="Times;serif" w:hAnsi="Times;serif"/>
                <w:color w:val="008000"/>
                <w:position w:val="7"/>
                <w:sz w:val="16"/>
                <w:sz w:val="20"/>
                <w:shd w:fill="FFFFFF" w:val="clear"/>
              </w:rPr>
              <w:t>(3)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2,783,781</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1,093,313</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Opportunities I, L.P.</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5AM Ventures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5AM Partners 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5AM Opportunities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5AM Opportunities 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ROCKLAGE SCOTT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Schwab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$6.90 to $7.11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5AM Ventures V, L.P. ("5AM V"). 5AM Partners V, LLC ("5AM Partners") is the sole general partner of 5AM V. Dr. Kush Parmar, Andrew J. Schwab and Dr. Scott M. Rocklage are managing members of 5AM Partners and may be deemed to have shared voting and investment power over the shares beneficially owned by 5AM V. Each of 5AM Partners, Mr. Schwab and Dr. Rocklage disclaims beneficial ownership of the shares of Common Stock held by 5AM V, except to the extent of its or his pecuniary interest therein. Dr. Parmar is a director of the Issuer and files separate Section 16 reports.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securities were sold in multiple transactions at prices ranging from $6.80 to $7.01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by 5AM Opportunities I, L.P. ("Opportunities"). 5AM Opportunities I (GP), LLC ("Opportunities GP") is the sole general partner of Opportunities. Andrew J. Schwab and Dr. Kush Parmar are managing members of Opportunities GP and may be deemed to have shared voting and investment power over the shares beneficially owned by Opportunities. Each of Opportunities GP and Mr. Schwab disclaims beneficial ownership of the shares of Common Stock held by Opportunities, except to the extent of its or his pecuniary interest therein. Dr. Parmar is a director of the Issuer and files separate Section 16 reports.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Ventures V, L.P., By: 5AM Partners V, LLC, its General Partner, By /s/ Scott M. Rocklage,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Partners V, LLC, By /s/ Scott M. Rocklage,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Opportunities I, L.P., By: 5AM Opportunities I (GP), LLC, its General Partner,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5AM Opportunities I (GP), LLC, By /s/ Kush Parmar,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M. Rocklage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J. Schwab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4324" TargetMode="External"/><Relationship Id="rId5" Type="http://schemas.openxmlformats.org/officeDocument/2006/relationships/hyperlink" Target="http://www.sec.gov/cgi-bin/browse-edgar?action=getcompany&amp;CIK=000168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74324" TargetMode="External"/><Relationship Id="rId9" Type="http://schemas.openxmlformats.org/officeDocument/2006/relationships/hyperlink" Target="http://www.sec.gov/cgi-bin/browse-edgar?action=getcompany&amp;CIK=0001791889" TargetMode="External"/><Relationship Id="rId10" Type="http://schemas.openxmlformats.org/officeDocument/2006/relationships/hyperlink" Target="http://www.sec.gov/cgi-bin/browse-edgar?action=getcompany&amp;CIK=0001753000" TargetMode="External"/><Relationship Id="rId11" Type="http://schemas.openxmlformats.org/officeDocument/2006/relationships/hyperlink" Target="http://www.sec.gov/cgi-bin/browse-edgar?action=getcompany&amp;CIK=0001790778" TargetMode="External"/><Relationship Id="rId12" Type="http://schemas.openxmlformats.org/officeDocument/2006/relationships/hyperlink" Target="http://www.sec.gov/cgi-bin/browse-edgar?action=getcompany&amp;CIK=0001219014" TargetMode="External"/><Relationship Id="rId13" Type="http://schemas.openxmlformats.org/officeDocument/2006/relationships/hyperlink" Target="http://www.sec.gov/cgi-bin/browse-edgar?action=getcompany&amp;CIK=0001598549"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1199</Words>
  <Characters>6356</Characters>
  <CharactersWithSpaces>7379</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